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1045DD">
      <w:pPr>
        <w:spacing w:after="0" w:line="500" w:lineRule="exact"/>
        <w:jc w:val="both"/>
        <w:rPr>
          <w:rFonts w:hint="eastAsia" w:ascii="仿宋" w:hAnsi="仿宋" w:eastAsia="仿宋"/>
          <w:sz w:val="30"/>
          <w:szCs w:val="30"/>
        </w:rPr>
      </w:pPr>
      <w:r>
        <w:rPr>
          <w:rFonts w:hint="eastAsia" w:ascii="仿宋" w:hAnsi="仿宋" w:eastAsia="仿宋"/>
          <w:sz w:val="30"/>
          <w:szCs w:val="30"/>
        </w:rPr>
        <w:t>附件3：</w:t>
      </w:r>
    </w:p>
    <w:p w14:paraId="31CEC14D">
      <w:pPr>
        <w:spacing w:after="0" w:line="500" w:lineRule="exact"/>
        <w:jc w:val="both"/>
        <w:rPr>
          <w:rFonts w:hint="eastAsia" w:ascii="仿宋" w:hAnsi="仿宋" w:eastAsia="仿宋"/>
          <w:sz w:val="30"/>
          <w:szCs w:val="30"/>
        </w:rPr>
      </w:pPr>
    </w:p>
    <w:p w14:paraId="4F54E190">
      <w:pPr>
        <w:spacing w:after="0" w:line="500" w:lineRule="exact"/>
        <w:jc w:val="center"/>
        <w:rPr>
          <w:rFonts w:hint="eastAsia" w:ascii="黑体" w:hAnsi="黑体" w:eastAsia="黑体"/>
          <w:sz w:val="36"/>
          <w:szCs w:val="36"/>
        </w:rPr>
      </w:pPr>
      <w:bookmarkStart w:id="0" w:name="_GoBack"/>
      <w:r>
        <w:rPr>
          <w:rFonts w:hint="eastAsia" w:ascii="黑体" w:hAnsi="黑体" w:eastAsia="黑体"/>
          <w:sz w:val="36"/>
          <w:szCs w:val="36"/>
        </w:rPr>
        <w:t>跆拳道项目纪律处罚办法</w:t>
      </w:r>
    </w:p>
    <w:bookmarkEnd w:id="0"/>
    <w:p w14:paraId="31748C5C">
      <w:pPr>
        <w:spacing w:after="0" w:line="500" w:lineRule="exact"/>
        <w:jc w:val="center"/>
        <w:rPr>
          <w:rFonts w:hint="eastAsia" w:ascii="黑体" w:hAnsi="黑体" w:eastAsia="黑体"/>
          <w:sz w:val="36"/>
          <w:szCs w:val="36"/>
        </w:rPr>
      </w:pPr>
    </w:p>
    <w:p w14:paraId="065E2696">
      <w:pPr>
        <w:spacing w:after="0" w:line="500" w:lineRule="exact"/>
        <w:jc w:val="center"/>
        <w:rPr>
          <w:rFonts w:hint="eastAsia" w:ascii="黑体" w:hAnsi="黑体" w:eastAsia="黑体"/>
          <w:sz w:val="30"/>
          <w:szCs w:val="30"/>
        </w:rPr>
      </w:pPr>
      <w:r>
        <w:rPr>
          <w:rFonts w:hint="eastAsia" w:ascii="黑体" w:hAnsi="黑体" w:eastAsia="黑体"/>
          <w:sz w:val="30"/>
          <w:szCs w:val="30"/>
        </w:rPr>
        <w:t>第一章 总则</w:t>
      </w:r>
    </w:p>
    <w:p w14:paraId="64FAF0BA">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第一条 为保证上海市跆拳道项目比赛的公平、公正，公开，严肃处理违反体育竞赛纪律的行为，营造良好赛风赛纪，根据上海市体育局《体育赛事活动赛风赛纪管理办法》和《中国跆拳道赛风赛纪实施细则》制定本办法。</w:t>
      </w:r>
    </w:p>
    <w:p w14:paraId="09F1FE2B">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第二条 本办法适用本市跆拳道比赛。参赛人员指参加跆拳道项目比赛的运动员、教练员、领队、医生、管理和其他辅助人员等；技术官员指比赛技术代表、竞赛监督、医务官、裁判员以及技术辅助人员等；工作人员指比赛涉及竞赛组织的单位或组织中的工作人员等，均应遵守法律法规以及有关纪律规定，并接受依据本规定所做出的对违纪违规行为的处罚决定。</w:t>
      </w:r>
    </w:p>
    <w:p w14:paraId="23B06EFF">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第三条 对违反相关规定行为的处罚应遵循处罚与教育相结合的原则，做到及时、公开、公平、公正。</w:t>
      </w:r>
    </w:p>
    <w:p w14:paraId="429EE907">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第四条 比赛竞委会成立的赛风赛纪监督组负责处罚工作，处罚决定由赛风赛纪监督组调查认定及发布实施。赛风赛纪监督组在接到举报线索后，依据有关规定，在经过调查、认定事实和分清责任的基础上，作出处罚决定。声像资料等可作为调查违纪事件和进行处罚的参考依据。对严重的违纪违规行为，赛风赛纪监督组会在核实情况后，依照本办法做出必要的处罚和追加处罚的决定，由上海跆协审批，并报上海市青少年训练管理中心及上海市体育局。</w:t>
      </w:r>
    </w:p>
    <w:p w14:paraId="655E9AD1">
      <w:pPr>
        <w:spacing w:after="0" w:line="500" w:lineRule="exact"/>
        <w:jc w:val="center"/>
        <w:rPr>
          <w:rFonts w:hint="eastAsia" w:ascii="黑体" w:hAnsi="黑体" w:eastAsia="黑体"/>
          <w:sz w:val="30"/>
          <w:szCs w:val="30"/>
        </w:rPr>
      </w:pPr>
      <w:r>
        <w:rPr>
          <w:rFonts w:hint="eastAsia" w:ascii="黑体" w:hAnsi="黑体" w:eastAsia="黑体"/>
          <w:sz w:val="30"/>
          <w:szCs w:val="30"/>
        </w:rPr>
        <w:t>第二章 运动员违纪违规的处罚规定</w:t>
      </w:r>
    </w:p>
    <w:p w14:paraId="796625A1">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第五条 对运动员的处罚视情节分为:警告、通报批评、取消本次比赛资格、取消比赛成绩、禁赛、移交有关司法机关处理。</w:t>
      </w:r>
    </w:p>
    <w:p w14:paraId="5EBE8C4B">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第六条 在同一场次比赛中，运动员因不服从裁判员的判罚或管理导致比赛中断的，第一次发生时予以提醒，持续行为影响比赛予以"不良言行"判罚，累计第二次发生的，予以"黄牌"，并警告处罚；视情节严重，追加予以通报批评、取消本次比赛资格和比赛成绩的处罚。</w:t>
      </w:r>
    </w:p>
    <w:p w14:paraId="4F190E5C">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第七条 运动员有霸占比赛场地、长时间拒绝离场，损坏场地设施设备、向场地内投掷杂物等扰乱比赛秩序的闹场行为，予以通报批评、取消本次比赛资格和成绩的处罚；情节严重、造成恶劣影响的，予以1至4年内禁止参加上海市跆拳道协会主办或管理的所有跆拳道赛事及活动的处罚。</w:t>
      </w:r>
    </w:p>
    <w:p w14:paraId="0F48B598">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第八条 运动员罢赛或拒绝领奖的，予以通报批评、取消本次比赛资格和成绩的处罚；情节严重、造成恶劣影响的，予以1至4年内禁止参加上海市跆拳道协会主办或管理的所有跆拳道赛事及活动的处罚。</w:t>
      </w:r>
    </w:p>
    <w:p w14:paraId="736B3759">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第九条 比赛期间，运动员有侮辱性、挑逗性、恐吓及威胁性语言的，予以警告处罚。再次发生，或升级为肢体冲突引发事端的，予以通报批评、取消本次比赛资格和成绩的处罚，情节严重者移交司法机关。</w:t>
      </w:r>
    </w:p>
    <w:p w14:paraId="733734D6">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第十条 运动员故意犯规造成对手受伤害的，经技术代表、裁判长及医务官认定属恶意伤人行为的，予以通报批评、取消本次比赛资格和成绩的处罚。情节严重者予以1至4年内禁止参加上海市跆拳道协会主办或管理的所有跆拳道赛事及活动的处罚并移交司法机关。</w:t>
      </w:r>
    </w:p>
    <w:p w14:paraId="27F2D7FA">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第十一条 运动员参与或组织操纵比赛结果，造成恶劣社会影响的，予以通报批评，取消本次比赛资格和成绩的处罚，并追加1至4年内禁止参加上海市跆拳道协会主办或管理的所有跆拳道赛事及活动、情节严重者移交司法机关。</w:t>
      </w:r>
    </w:p>
    <w:p w14:paraId="2A544A65">
      <w:pPr>
        <w:spacing w:after="0" w:line="500" w:lineRule="exact"/>
        <w:jc w:val="center"/>
        <w:rPr>
          <w:rFonts w:hint="eastAsia" w:ascii="黑体" w:hAnsi="黑体" w:eastAsia="黑体"/>
          <w:sz w:val="30"/>
          <w:szCs w:val="30"/>
        </w:rPr>
      </w:pPr>
      <w:r>
        <w:rPr>
          <w:rFonts w:hint="eastAsia" w:ascii="黑体" w:hAnsi="黑体" w:eastAsia="黑体"/>
          <w:sz w:val="30"/>
          <w:szCs w:val="30"/>
        </w:rPr>
        <w:t>第三章 教练员及相关人员违纪违规的处罚规定</w:t>
      </w:r>
    </w:p>
    <w:p w14:paraId="7EB6BD7C">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第十二条 对教练员及相关人员的处罚视情节分为:警告、停止临场执教资格、通报批评、取消参赛资格、禁赛、移交有关司法机关处理。</w:t>
      </w:r>
    </w:p>
    <w:p w14:paraId="4390321C">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第十三条 比赛期间，教练员及相关人员在场地内、观众看台或场馆内其他位置指责、辱骂裁判员；有侮辱性、挑逗性、恐吓及威胁性语言的；或到仲裁席、比赛监督席挑衅闹事干扰裁判和竞赛工作的，第一次发生时予以警告、停止临场执教资格的处罚并禁止进入比赛场地；第二次发生或情节严重、造成恶劣影响的，予以通报批评、取消参赛资格、禁止进入比赛场地、1至4年内禁止参加上海市跆拳道协会主办或管理的所有跆拳道赛事及活动的处罚。</w:t>
      </w:r>
    </w:p>
    <w:p w14:paraId="0DDF43F3">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第十四条 在比赛进行过程中随意进入或离开FOP区，多次站立、鼓掌、喝彩、煽动观众或影响和干扰裁判员，不按规定使用手机、平板等电子设备；或存在其他影响比赛秩序的行为。第一次发生时予以警告、停止临场执教资格的处罚并禁止进入比赛场地；第二次发生或情节严重、造成恶劣影响的，予以通报批评、取消本次比赛参赛资格并禁止进入比赛场地的处罚。如同一运动队多次出现此类问题，将予以通报批评并取消评优资格。</w:t>
      </w:r>
    </w:p>
    <w:p w14:paraId="493E8AB5">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第十五条 教练员及相关人员在接受媒体采访以及其他公开场合，无端指责裁判员工作、造谣诽谤，无端或恶意评论主办单位、赛区、赞助商或其他运动队，对竞赛造成不良影响的，予以通报批评、停止临场执教资格的处罚并禁止进入比赛场地；第二次发生或情节严重、造成恶劣影响的，予以通报批评、1至4年内禁止参加上海市跆拳道协会主办或管理的所有跆拳道赛事及活动的处罚。</w:t>
      </w:r>
    </w:p>
    <w:p w14:paraId="7F5C1BE4">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第十六条 比赛期间，出现运动员不服从裁判员的判罚和管理的行为，教练员及相关人员采取怂恿、放任的态度或管理不力、为违规违纪辩解的，予以警告、停止临场执教资格的处罚并禁止进入比赛场地；如情节严重、造成恶劣影响的，1至4年内禁止参加上海市跆拳道协会主办或管理的所有跆拳道赛事及活动的处罚。</w:t>
      </w:r>
    </w:p>
    <w:p w14:paraId="0BA6E760">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第十七条 教练员及相关人员唆使运动员罢赛或拒绝领奖的，予以取消本次比赛资格的处罚。如情节严重、造成恶劣影响的，1至4年内禁止参加上海市跆拳道协会主办或管理的所有跆拳道赛事及活动的处罚。</w:t>
      </w:r>
    </w:p>
    <w:p w14:paraId="1D0716EF">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第十八条 在公布比赛技术官员名单后，教练员及相关人员主动联系(包括但不限于打电话、发信息、通过他人授意等)、与技术官员发生非工作接触、参与或组织宴请、送礼、消费甚至贿赂等活动，或接受比赛对手钱物，意图谋求不当利益的，对有此行为的相关人员予以通报批评、取消本次比赛资格的处罚并禁止进入比赛场地；对其所属运动队予以通报批评并取消评优资格。情节严重、造成恶劣影响的，1至4年内禁止参加上海市跆拳道协会主办或管理的所有跆拳道赛事及活动的处罚。涉嫌触犯法律法规的，移送司法机关处理。</w:t>
      </w:r>
    </w:p>
    <w:p w14:paraId="68DD514B">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第十九条 各区体育局、参赛队伍负本单位赛风赛纪主体责任，参赛单位领队和主教练为第一责任人。比赛的运动员、教练员、领队、医生、管理和其他辅助人员等所有参赛人员出现任何处罚，对其代表单位及第一责任人一并予以处罚。</w:t>
      </w:r>
    </w:p>
    <w:p w14:paraId="1E130F25"/>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8421204"/>
      <w:docPartObj>
        <w:docPartGallery w:val="autotext"/>
      </w:docPartObj>
    </w:sdtPr>
    <w:sdtContent>
      <w:p w14:paraId="6DAEBEC8">
        <w:pPr>
          <w:pStyle w:val="2"/>
          <w:jc w:val="center"/>
          <w:rPr>
            <w:rFonts w:hint="eastAsia"/>
          </w:rPr>
        </w:pPr>
        <w:r>
          <w:fldChar w:fldCharType="begin"/>
        </w:r>
        <w:r>
          <w:instrText xml:space="preserve">PAGE   \* MERGEFORMAT</w:instrText>
        </w:r>
        <w:r>
          <w:fldChar w:fldCharType="separate"/>
        </w:r>
        <w:r>
          <w:rPr>
            <w:lang w:val="zh-CN"/>
          </w:rPr>
          <w:t>14</w:t>
        </w:r>
        <w:r>
          <w:fldChar w:fldCharType="end"/>
        </w:r>
      </w:p>
    </w:sdtContent>
  </w:sdt>
  <w:p w14:paraId="698B9474">
    <w:pPr>
      <w:pStyle w:val="2"/>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53377F"/>
    <w:rsid w:val="0A5337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spacing w:line="240" w:lineRule="auto"/>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2026-07-23T06:18:00Z</dcterms:created>
  <dc:creator>一世繁华如烟云</dc:creator>
  <cp:lastModifiedBy>一世繁华如烟云</cp:lastModifiedBy>
  <dcterms:modified xsi:type="dcterms:W3CDTF">2026-07-23T06:19:00Z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E1965CF0B1194F30B32A918CBB3E0FBB_11</vt:lpwstr>
  </property>
  <property fmtid="{D5CDD505-2E9C-101B-9397-08002B2CF9AE}" pid="4" name="KSOTemplateDocerSaveRecord">
    <vt:lpwstr>eyJoZGlkIjoiYmYyN2U1M2E1ODI2NjIyMzkwMjE4ZDU2NDQwYTRlZWQiLCJ1c2VySWQiOiIyNTc2NTk2NzUifQ==</vt:lpwstr>
  </property>
</Properties>
</file>