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FC1E3">
      <w:pPr>
        <w:spacing w:after="0" w:line="500" w:lineRule="exact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附件2：</w:t>
      </w:r>
    </w:p>
    <w:p w14:paraId="4DFC5EDE">
      <w:pPr>
        <w:spacing w:after="0" w:line="500" w:lineRule="exact"/>
        <w:jc w:val="both"/>
        <w:rPr>
          <w:rFonts w:hint="eastAsia" w:ascii="仿宋" w:hAnsi="仿宋" w:eastAsia="仿宋"/>
          <w:sz w:val="30"/>
          <w:szCs w:val="30"/>
        </w:rPr>
      </w:pPr>
    </w:p>
    <w:p w14:paraId="0EFDDF22">
      <w:pPr>
        <w:spacing w:after="0" w:line="500" w:lineRule="exact"/>
        <w:jc w:val="center"/>
        <w:rPr>
          <w:rFonts w:hint="eastAsia" w:ascii="黑体" w:hAnsi="黑体" w:eastAsia="黑体"/>
          <w:sz w:val="36"/>
          <w:szCs w:val="36"/>
        </w:rPr>
      </w:pPr>
      <w:bookmarkStart w:id="0" w:name="_GoBack"/>
      <w:r>
        <w:rPr>
          <w:rFonts w:hint="eastAsia" w:ascii="黑体" w:hAnsi="黑体" w:eastAsia="黑体"/>
          <w:sz w:val="36"/>
          <w:szCs w:val="36"/>
        </w:rPr>
        <w:t>上海市跆拳道项目无故弃权、假赛的相关规定</w:t>
      </w:r>
    </w:p>
    <w:bookmarkEnd w:id="0"/>
    <w:p w14:paraId="3C65E1A3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为弘扬社会主义核心价值观和中华体育精神，遵守规则、尊重裁判、尊重对手，拿“道德的金牌、风格的金牌、干净的金牌”。根据上海市体育局相关文件精神要求，举办一届风清气正、精彩成功的体育盛会，全面保障跆拳道项目比赛顺利进行，防范化解风险隐患，避免在赛场上出现违背体育精神和道德等行为。现对无故弃权、假赛等行为做进一步规定如下:</w:t>
      </w:r>
    </w:p>
    <w:p w14:paraId="2B8DEC3A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一、无故弃权</w:t>
      </w:r>
    </w:p>
    <w:p w14:paraId="7EAC47E1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(一)基本要求</w:t>
      </w:r>
    </w:p>
    <w:p w14:paraId="324E88A3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在比赛过程中，科学准确对弃权行为进行认定，规范弃权认定程序，除因伤无法进行比赛的情况下，严禁无故弃权。</w:t>
      </w:r>
    </w:p>
    <w:p w14:paraId="09DC9F79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(二)不同情况及处理流程</w:t>
      </w:r>
    </w:p>
    <w:p w14:paraId="6FDE98A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1.赛前</w:t>
      </w:r>
    </w:p>
    <w:p w14:paraId="49934B9C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运动员称重结束后，在无失格的情况下，在未进行抽签落位前，有权利选择放弃参赛，不予追究相应责任。</w:t>
      </w:r>
    </w:p>
    <w:p w14:paraId="32C86CC6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2.抽签后</w:t>
      </w:r>
    </w:p>
    <w:p w14:paraId="4E01BE3F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运动员在抽签落位结束形成比赛对阵后，若在未上场前，出现伤病无法参赛，须按照伤病申请流程向竞委会提交书面弃权申请和相关证明材料，经竞委会医务官做伤情认定审核后，排除赛风赛纪风险，可以弃权，否则不得无故弃权。</w:t>
      </w:r>
    </w:p>
    <w:p w14:paraId="33EC5A51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(1)书面弃权申请须有运动员本人、教练员及领队、队医(如有)签字，不允许代签；</w:t>
      </w:r>
    </w:p>
    <w:p w14:paraId="0D51B0B1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(2)证明材料包括但不限于报到时体检报告，医院诊断书或伤病检查报告；</w:t>
      </w:r>
    </w:p>
    <w:p w14:paraId="11F432EC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(3)弃权申请须医务官确认签字视为有效。</w:t>
      </w:r>
    </w:p>
    <w:p w14:paraId="6052392F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3.赛时</w:t>
      </w:r>
    </w:p>
    <w:p w14:paraId="4D68BBC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比赛过程中若出现昏迷、骨折等情况(参考竞赛规则中关于击倒部分内容)，医务官快速评估伤情，判定运动员因伤无法继续比赛，主裁判终止比赛并作出赛果判定。除此之外其他情况均不得无故弃权。</w:t>
      </w:r>
    </w:p>
    <w:p w14:paraId="45F8BD39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(三)成绩处理与处罚</w:t>
      </w:r>
    </w:p>
    <w:p w14:paraId="72801E2D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1.成绩处理</w:t>
      </w:r>
    </w:p>
    <w:p w14:paraId="3812A8D2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弃权方判负(记为DSQ或WDR)，对手按规则晋级，申请弃权后判负方不允许进入复活赛。</w:t>
      </w:r>
    </w:p>
    <w:p w14:paraId="3EE35F86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2.处罚措施</w:t>
      </w:r>
    </w:p>
    <w:p w14:paraId="33D46C5A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(1)无故弃权者将面临禁赛和取消成绩，同时赛风赛纪监督追究运动员本人、主带教练员以及代表单位责任；</w:t>
      </w:r>
    </w:p>
    <w:p w14:paraId="774D75E9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(2)伪造伤情者将取消运动员本人及主带教练员后续参赛资格，同时赛风赛纪监督追究本人以及代表单位责任。</w:t>
      </w:r>
    </w:p>
    <w:p w14:paraId="71B154D7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二、假赛</w:t>
      </w:r>
    </w:p>
    <w:p w14:paraId="3B10BD35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(一)基本要求</w:t>
      </w:r>
    </w:p>
    <w:p w14:paraId="0C3772E6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在比赛过程中，规范假赛认定程序，科学准确判定假赛行为，严禁假赛情况的发生。在比赛场上出现明显技术性假赛行为，赛风赛纪监督组可直接启动"假赛"认定；或者经相关人员举报反映，务必在比赛结束10分钟以内进行申请实名举报，准备好确实的证据、证人证明；赛前双方有金钱或其他任何形式的交易，协定一方获胜或操控比赛等行为，可随时向赛风赛纪监督组申请启动"假赛"认定。</w:t>
      </w:r>
    </w:p>
    <w:p w14:paraId="463F9076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(二)技术认定标准</w:t>
      </w:r>
    </w:p>
    <w:p w14:paraId="0F95CD7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1.无故弃权将被按照假赛处理。</w:t>
      </w:r>
    </w:p>
    <w:p w14:paraId="00F83CD4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2.根据场上表现判定，在比赛中明显出现多次应付性对抗、出现明显连续性消极等不符合常规的行为(特别在比分落后情况下)，经认定核查直接将被按照假赛处理:</w:t>
      </w:r>
    </w:p>
    <w:p w14:paraId="4E424863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(1)比赛双方长时间处于消极无对抗状态，单局比赛双方出现明显消极情况，共判罚"消极"累计6次以上，视为双方假赛；</w:t>
      </w:r>
    </w:p>
    <w:p w14:paraId="5FDFE0B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(2)比赛过程中长时间处于消极无对抗状态，单局比赛个人出现明显消极情况，被判罚"消极"5次以上(不符合常规的行为)，视为个人假赛；</w:t>
      </w:r>
    </w:p>
    <w:p w14:paraId="2ABCE795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(3)在单局比赛中30秒内连续出现主动不符合常规的犯规行为(例如主动倒地、出界或明显严重抓等犯规行为)个人累计判罚5次以上，视为个人假赛；</w:t>
      </w:r>
    </w:p>
    <w:p w14:paraId="2C0D18D2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(4)运动员在无伤病情况下，明显无作为。</w:t>
      </w:r>
    </w:p>
    <w:p w14:paraId="0D7DF407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3.经临场裁判证实，双方运动员、教练员在场上有明显的言语交流，打技术配合。以上认定均可通过比赛录像进行核查确认。</w:t>
      </w:r>
    </w:p>
    <w:p w14:paraId="34076BD0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(三)成绩处理与处罚</w:t>
      </w:r>
    </w:p>
    <w:p w14:paraId="1BBFD80A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1.成绩处理</w:t>
      </w:r>
    </w:p>
    <w:p w14:paraId="29CFCA6E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假赛者方直接判负，则假赛判负方不允许进入复活赛(被认定为双方假赛同理)。</w:t>
      </w:r>
    </w:p>
    <w:p w14:paraId="2395ACCA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2.处罚措施</w:t>
      </w:r>
    </w:p>
    <w:p w14:paraId="4012782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(1)假赛者将面临禁赛和取消成绩，同时赛风赛纪监督追究运动员本人、主带教练员以及代表单位责任；</w:t>
      </w:r>
    </w:p>
    <w:p w14:paraId="1F9867E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(2)假赛者将取消运动员本人及主带教练员后续参赛资格，同时赛风赛纪监督追究本人以及代表单位责任。</w:t>
      </w:r>
    </w:p>
    <w:p w14:paraId="34D6ECCC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三、赛风赛纪监督组</w:t>
      </w:r>
    </w:p>
    <w:p w14:paraId="34472CD2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(一)总体要求</w:t>
      </w:r>
    </w:p>
    <w:p w14:paraId="298F3E8B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跆拳道项目比赛期间将成立赛风赛纪监督组，赛事期间所涉及无故弃权、假赛等问题将由赛风赛纪监督组进行调查取证、做出事实认定、出具处理意见报告等。赛风赛纪监督组作为临时机构，在整个赛事期间及赛后对整个赛事的赛风赛纪问题进行负责处理。</w:t>
      </w:r>
    </w:p>
    <w:p w14:paraId="775F348F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(二)赛风赛纪监督组职责权利</w:t>
      </w:r>
    </w:p>
    <w:p w14:paraId="1A703887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1.根据督查需要，搜集整理有关违反赛风赛纪行为的反馈、举报等材料；</w:t>
      </w:r>
    </w:p>
    <w:p w14:paraId="5E356025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2.针对单场比赛赛风赛纪问题，可调取当场比赛录像资料、纸质记录材料等相关材料；</w:t>
      </w:r>
    </w:p>
    <w:p w14:paraId="40B641C2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3.可询问临场裁判员、记录员等相关人员；</w:t>
      </w:r>
    </w:p>
    <w:p w14:paraId="2B0592E8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4.可询问涉及比赛运动员、教练员及队伍管理人员；</w:t>
      </w:r>
    </w:p>
    <w:p w14:paraId="0FE1A98C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5.可询问举报人相关信息，并进行取证；</w:t>
      </w:r>
    </w:p>
    <w:p w14:paraId="5F321C7A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6.对违规违纪行为进行认定，并出具处理意见；</w:t>
      </w:r>
    </w:p>
    <w:p w14:paraId="207B4C23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7.对相关事项保密。</w:t>
      </w:r>
    </w:p>
    <w:p w14:paraId="3524B00F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(三)处理程序</w:t>
      </w:r>
    </w:p>
    <w:p w14:paraId="5B830504">
      <w:pPr>
        <w:spacing w:after="0" w:line="500" w:lineRule="exact"/>
        <w:ind w:firstLine="600" w:firstLineChars="20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比赛中出现无故弃权、假赛等情况，特别在决赛阶段由赛风赛纪监督组出具详细认定报告，并提出具体处罚意见，于当日比赛结束后3小时内，上报竞委会核准后执行相应处罚。一经查实出现赛风赛纪问题，将严格按照上海市体育局《体育赛事活动赛风赛纪管理办法》和《中国跆拳道协会赛风赛纪管理实施细则》等有关赛风赛纪管理规定进行处理。本规定最终解释权归上海市跆拳道协会。</w:t>
      </w:r>
    </w:p>
    <w:p w14:paraId="10642F7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D6923"/>
    <w:rsid w:val="554D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2026-07-23T06:17:00Z</dcterms:created>
  <dc:creator>一世繁华如烟云</dc:creator>
  <cp:lastModifiedBy>一世繁华如烟云</cp:lastModifiedBy>
  <dcterms:modified xsi:type="dcterms:W3CDTF">2026-07-23T06:18:22Z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29EAC613B8E9480AAD63B3692BE46890_11</vt:lpwstr>
  </property>
  <property fmtid="{D5CDD505-2E9C-101B-9397-08002B2CF9AE}" pid="4" name="KSOTemplateDocerSaveRecord">
    <vt:lpwstr>eyJoZGlkIjoiYmYyN2U1M2E1ODI2NjIyMzkwMjE4ZDU2NDQwYTRlZWQiLCJ1c2VySWQiOiIyNTc2NTk2NzUifQ==</vt:lpwstr>
  </property>
</Properties>
</file>